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integruje modele OpenAI Daybreak z platformą bezpieczeństwa, wspierając zespoły obrony w wykrywaniu, weryfikacji i neutralizacji zagrożeń</w:t>
      </w:r>
    </w:p>
    <w:p>
      <w:pPr>
        <w:spacing w:before="0" w:after="500" w:line="264" w:lineRule="auto"/>
      </w:pPr>
      <w:r>
        <w:rPr>
          <w:rFonts w:ascii="calibri" w:hAnsi="calibri" w:eastAsia="calibri" w:cs="calibri"/>
          <w:sz w:val="36"/>
          <w:szCs w:val="36"/>
          <w:b/>
        </w:rPr>
        <w:t xml:space="preserve">Trzy miesiące temu Check Point i OpenAI zacieśniły współpracę w ramach Daybreak, inicjatywy OpenAI dedykowanej cyberobronie. Od tego czasu firma poszła znacznie dalej: zintegrowała przełomowe modele OpenAI (frontier models) bezpośrednio z własnymi produktami i procedurami operacyjnymi za pośrednictwem Daybreak Defense Network. W ubiegłym tygodniu dołączyła także do ponad setki wiodących przedsiębiorstw technologicznych i firm z sektora cyberbezpieczeństwa, wspierając apel OpenAI o powszechną, globalną mobilizację na rzecz cyberobrony – pisze Jonathan Zanger, Chief Technology Officer.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ważny krok naprzód, ale nasza praca dopiero się zaczyna. Cyberbezpieczeństwo wymaga ciągłej adaptacji – wraz z pojawianiem się nowych zagrożeń, rozwojem technik stosowanych przez cyberprzestępców, ewolucją chronionych architektur technologicznych oraz wdrażaniem przez firmy kolejnych zastosowań AI. W warunkach, gdy przeciwnicy działają szybciej, na bezprecedensową skalę i z rosnącym wyrafinowaniem, zespoły obrony muszą dysponować narzędziami co najmniej tej samej klasy. Właśnie to stanowi fundament naszego partnerstwa z OpenAI: wykorzystanie najbardziej zaawansowanej sztucznej inteligencji, aby zapewnić obrońcom stałą przewagę strategiczną.</w:t>
      </w:r>
      <w:r>
        <w:rPr>
          <w:rFonts w:ascii="calibri" w:hAnsi="calibri" w:eastAsia="calibri" w:cs="calibri"/>
          <w:sz w:val="24"/>
          <w:szCs w:val="24"/>
        </w:rPr>
        <w:t xml:space="preserve"> </w:t>
      </w:r>
    </w:p>
    <w:p/>
    <w:p/>
    <w:p>
      <w:pPr>
        <w:spacing w:before="0" w:after="300"/>
      </w:pPr>
      <w:r>
        <w:rPr>
          <w:rFonts w:ascii="calibri" w:hAnsi="calibri" w:eastAsia="calibri" w:cs="calibri"/>
          <w:sz w:val="24"/>
          <w:szCs w:val="24"/>
          <w:b/>
        </w:rPr>
        <w:t xml:space="preserve">Zaawansowana AI na pierwszej linii cyberobrony</w:t>
      </w:r>
    </w:p>
    <w:p>
      <w:pPr>
        <w:spacing w:before="0" w:after="300"/>
      </w:pPr>
      <w:r>
        <w:rPr>
          <w:rFonts w:ascii="calibri" w:hAnsi="calibri" w:eastAsia="calibri" w:cs="calibri"/>
          <w:sz w:val="24"/>
          <w:szCs w:val="24"/>
        </w:rPr>
        <w:t xml:space="preserve">Wspólnie z OpenAI pomagamy organizacjom wyprzedzać coraz bardziej złożone wektory ataków. Integrując modele OpenAI Daybreak z platformą bezpieczeństwa Check Point, możemy projektować, testować i stale wzmacniać mechanizmy ochronne – oddając te zaawansowane możliwości bezpośrednio w ręce zespołów operacyjnych w ramach procesów, na których na co dzień polegają.</w:t>
      </w:r>
    </w:p>
    <w:p>
      <w:pPr>
        <w:spacing w:before="0" w:after="300"/>
      </w:pPr>
      <w:r>
        <w:rPr>
          <w:rFonts w:ascii="calibri" w:hAnsi="calibri" w:eastAsia="calibri" w:cs="calibri"/>
          <w:sz w:val="24"/>
          <w:szCs w:val="24"/>
        </w:rPr>
        <w:t xml:space="preserve">Nasi klienci zyskują wsparcie wiodących modeli AI na każdym etapie cyklu życia bezpieczeństwa.</w:t>
      </w:r>
    </w:p>
    <w:p>
      <w:pPr>
        <w:spacing w:before="0" w:after="300"/>
      </w:pPr>
      <w:r>
        <w:rPr>
          <w:rFonts w:ascii="calibri" w:hAnsi="calibri" w:eastAsia="calibri" w:cs="calibri"/>
          <w:sz w:val="24"/>
          <w:szCs w:val="24"/>
        </w:rPr>
        <w:t xml:space="preserve">Zaawansowane mechanizmy analityczne i wnioskowanie cybernetyczne OpenAI stają się integralną częścią procesów wykrywania ryzyka, weryfikacji faktycznej podatności na eksploitację, przyspieszania reakcji, badania incydentów oraz ochrony zasobów klientów. W połączeniu z wiedzą analityczną (threat intelligence), kontekstem operacyjnym i precyzyjnym egzekwowaniem polityk Check Point, pozwala to użytkownikom przekształcić szum informacyjny w zweryfikowane fakty, trafne decyzje i natychmiastową ochronę.</w:t>
      </w:r>
    </w:p>
    <w:p/>
    <w:p/>
    <w:p>
      <w:pPr>
        <w:spacing w:before="0" w:after="300"/>
      </w:pPr>
      <w:r>
        <w:rPr>
          <w:rFonts w:ascii="calibri" w:hAnsi="calibri" w:eastAsia="calibri" w:cs="calibri"/>
          <w:sz w:val="24"/>
          <w:szCs w:val="24"/>
          <w:b/>
        </w:rPr>
        <w:t xml:space="preserve">Kluczowe korzyści dla klientów Check Point</w:t>
      </w:r>
      <w:r>
        <w:rPr>
          <w:rFonts w:ascii="calibri" w:hAnsi="calibri" w:eastAsia="calibri" w:cs="calibri"/>
          <w:sz w:val="24"/>
          <w:szCs w:val="24"/>
          <w:b/>
        </w:rPr>
        <w:t xml:space="preserve"> </w:t>
      </w:r>
    </w:p>
    <w:p/>
    <w:p>
      <w:r>
        <w:rPr>
          <w:rFonts w:ascii="calibri" w:hAnsi="calibri" w:eastAsia="calibri" w:cs="calibri"/>
          <w:sz w:val="24"/>
          <w:szCs w:val="24"/>
          <w:b/>
        </w:rPr>
        <w:t xml:space="preserve">Agentic Exposure Validation (Autonomiczne zarządzanie ekspozycją): </w:t>
      </w:r>
      <w:r>
        <w:rPr>
          <w:rFonts w:ascii="calibri" w:hAnsi="calibri" w:eastAsia="calibri" w:cs="calibri"/>
          <w:sz w:val="24"/>
          <w:szCs w:val="24"/>
        </w:rPr>
        <w:t xml:space="preserve">Skuteczne zarządzanie ekspozycją na zagrożenia to coś więcej niż samo katalogowanie potencjalnych słabości – to przede wszystkim dowiedzenie, które luki mogą zostać realnie wykorzystane przez atakujących, oraz natychmiastowe zablokowanie im tej drogi. Nasza architektura wieloagentowa bezbłędnie oddziela rzeczywiste, krytyczne zagrożenia od czysto teoretycznych ustaleń. Właśnie pilotażowo wdrażamy w tym systemie zaawansowane modele OpenAI, łącząc ich zdolności analityczne z kontekstem, mechanizmami kontroli i danymi Check Point, aby weryfikować ścieżki ataków, ustalać priorytety działań i radykalnie przyspieszać mitygację ryzyka.</w:t>
      </w:r>
      <w:r>
        <w:rPr>
          <w:rFonts w:ascii="calibri" w:hAnsi="calibri" w:eastAsia="calibri" w:cs="calibri"/>
          <w:sz w:val="24"/>
          <w:szCs w:val="24"/>
        </w:rPr>
        <w:t xml:space="preserve"> </w:t>
      </w:r>
    </w:p>
    <w:p/>
    <w:p>
      <w:r>
        <w:rPr>
          <w:rFonts w:ascii="calibri" w:hAnsi="calibri" w:eastAsia="calibri" w:cs="calibri"/>
          <w:sz w:val="24"/>
          <w:szCs w:val="24"/>
          <w:b/>
        </w:rPr>
        <w:t xml:space="preserve">Keystone (Autonomiczne zarządzanie bezpieczeństwem</w:t>
      </w:r>
      <w:r>
        <w:rPr>
          <w:rFonts w:ascii="calibri" w:hAnsi="calibri" w:eastAsia="calibri" w:cs="calibri"/>
          <w:sz w:val="24"/>
          <w:szCs w:val="24"/>
        </w:rPr>
        <w:t xml:space="preserve">): Check Point na nowo definiuje bezpieczeństwo sieciowe, wprowadzając podejście w pełni autonomiczne, sterowane intencją biznesową (intent-driven). Zamiast żmudnego, ręcznego konfigurowania reguł i polityk, klienci definiują pożądany cel bezpieczeństwa, podczas gdy AI nieustannie monitoruje środowisko, identyfikuje wektory ryzyka i samodzielnie dostosowuje mechanizmy kontrolne. Modele OpenAI wspomagają ten proces w głębokiej analizie potencjalnych ścieżek naruszeń, interpretacji podatności oraz doborze precyzyjnych środków zaradczych.</w:t>
      </w:r>
      <w:r>
        <w:rPr>
          <w:rFonts w:ascii="calibri" w:hAnsi="calibri" w:eastAsia="calibri" w:cs="calibri"/>
          <w:sz w:val="24"/>
          <w:szCs w:val="24"/>
        </w:rPr>
        <w:t xml:space="preserve"> </w:t>
      </w:r>
    </w:p>
    <w:p/>
    <w:p>
      <w:r>
        <w:rPr>
          <w:rFonts w:ascii="calibri" w:hAnsi="calibri" w:eastAsia="calibri" w:cs="calibri"/>
          <w:sz w:val="24"/>
          <w:szCs w:val="24"/>
          <w:b/>
        </w:rPr>
        <w:t xml:space="preserve">Autonomous Workspace Platform (Autonomiczna ochrona środowiska pracy):</w:t>
      </w:r>
      <w:r>
        <w:rPr>
          <w:rFonts w:ascii="calibri" w:hAnsi="calibri" w:eastAsia="calibri" w:cs="calibri"/>
          <w:sz w:val="24"/>
          <w:szCs w:val="24"/>
        </w:rPr>
        <w:t xml:space="preserve"> Nasz silnik korelacyjny integruje telemetrię z poczty elektronicznej, punktów końcowych, urządzeń mobilnych i przeglądarek, przekształcając lawinę surowych alertów w zwięzłą listę w pełni zbadanych incydentów o wysokim poziomie wiarygodności. Wykorzystujemy analitykę OpenAI do badania skomplikowanych kampanii – od zachowań złośliwego oprogramowania, przez taktyki i techniki adwersarzy, aż po łańcuchy nadużyć tożsamości i uprawnień. Zapewnia to jednoznaczne oceny, właściwą priorytetyzację i gotowe rekomendacje naprawcze, realnie zdejmując ciężar z zespołów SOC.</w:t>
      </w:r>
    </w:p>
    <w:p/>
    <w:p>
      <w:r>
        <w:rPr>
          <w:rFonts w:ascii="calibri" w:hAnsi="calibri" w:eastAsia="calibri" w:cs="calibri"/>
          <w:sz w:val="24"/>
          <w:szCs w:val="24"/>
          <w:b/>
        </w:rPr>
        <w:t xml:space="preserve">NexPloit:</w:t>
      </w:r>
      <w:r>
        <w:rPr>
          <w:rFonts w:ascii="calibri" w:hAnsi="calibri" w:eastAsia="calibri" w:cs="calibri"/>
          <w:sz w:val="24"/>
          <w:szCs w:val="24"/>
        </w:rPr>
        <w:t xml:space="preserve"> Rozwiązanie NexPloit przekształca surowe informacje o podatnościach w zweryfikowane scenariusze testowe, umożliwiając automatyczne tworzenie mechanizmów ochronnych bez konieczności czekania na publicznie ujawniony kod exploita. Zastosowanie modeli OpenAI pozwala nam radykalnie przyspieszyć kluczowe etapy badań: analizę podatnego kodu i dostępnych łatek, symulację realnych wektorów ataku oraz szybszą weryfikację wyników. Dla klientów oznacza to błyskawiczną ochronę przed nowo publikowanymi podatnościami (N-day / zero-day).</w:t>
      </w:r>
    </w:p>
    <w:p/>
    <w:p>
      <w:r>
        <w:rPr>
          <w:rFonts w:ascii="calibri" w:hAnsi="calibri" w:eastAsia="calibri" w:cs="calibri"/>
          <w:sz w:val="24"/>
          <w:szCs w:val="24"/>
        </w:rPr>
        <w:t xml:space="preserve">Dzięki Daybreak Defense Network wdrażamy wiodącą AI w całym cyklu życia cyberbezpieczeństwa, umożliwiając klientom szybszą identyfikację realnych zagrożeń, sprawniejsze podejmowanie decyzji, głębszą automatyzację operacji i – przede wszystkim – skuteczne zapobieganie incydentom.</w:t>
      </w:r>
    </w:p>
    <w:p>
      <w:pPr>
        <w:spacing w:before="0" w:after="300"/>
      </w:pPr>
    </w:p>
    <w:p>
      <w:r>
        <w:rPr>
          <w:rFonts w:ascii="calibri" w:hAnsi="calibri" w:eastAsia="calibri" w:cs="calibri"/>
          <w:sz w:val="24"/>
          <w:szCs w:val="24"/>
          <w:b/>
        </w:rPr>
        <w:t xml:space="preserve">Od innowacji technologicznej do zaufanego bezpieczeństwa</w:t>
      </w:r>
      <w:r>
        <w:rPr>
          <w:rFonts w:ascii="calibri" w:hAnsi="calibri" w:eastAsia="calibri" w:cs="calibri"/>
          <w:sz w:val="24"/>
          <w:szCs w:val="24"/>
          <w:b/>
        </w:rPr>
        <w:t xml:space="preserve"> </w:t>
      </w:r>
    </w:p>
    <w:p/>
    <w:p>
      <w:r>
        <w:rPr>
          <w:rFonts w:ascii="calibri" w:hAnsi="calibri" w:eastAsia="calibri" w:cs="calibri"/>
          <w:sz w:val="24"/>
          <w:szCs w:val="24"/>
        </w:rPr>
        <w:t xml:space="preserve">Wdrażanie tych rozwiązań prowadzimy w sposób metodyczny i etapowy. Część funkcji działa już produkcyjnie, inne rozwijamy i weryfikujemy wspólnie z kluczowymi partnerami projektowymi, a kolejne będą debiutować wraz z dojrzewaniem samej technologii. Wszystkie projekty łączy ta sama żelazna dyscyplina inżynieryjna: precyzyjne określenie danych dostępnych dla modelu, rygorystyczne ograniczenie jego uprawnień decyzyjnych, weryfikacja generowanych wyników i dopiero na tej podstawie powierzanie mu szerszych zadań w ramach zatwierdzonych procedur operacyjnych.</w:t>
      </w:r>
      <w:r>
        <w:rPr>
          <w:rFonts w:ascii="calibri" w:hAnsi="calibri" w:eastAsia="calibri" w:cs="calibri"/>
          <w:sz w:val="24"/>
          <w:szCs w:val="24"/>
        </w:rPr>
        <w:t xml:space="preserve"> </w:t>
      </w:r>
    </w:p>
    <w:p/>
    <w:p>
      <w:r>
        <w:rPr>
          <w:rFonts w:ascii="calibri" w:hAnsi="calibri" w:eastAsia="calibri" w:cs="calibri"/>
          <w:sz w:val="24"/>
          <w:szCs w:val="24"/>
        </w:rPr>
        <w:t xml:space="preserve">W miarę jak możliwości modeli frontier rosną, naszym priorytetem pozostaje przekładanie ich potencjału na wymierne i godne zaufania efekty obronne. Takie podejście pozwala nam stale poszerzać spektrum zadań realizowanych przez AI, zachowując przy tym pełen nadzór i standardy kontroli wymagane w środowiskach enterprise.</w:t>
      </w:r>
    </w:p>
    <w:p>
      <w:pPr>
        <w:spacing w:before="0" w:after="300"/>
      </w:pPr>
    </w:p>
    <w:p>
      <w:r>
        <w:rPr>
          <w:rFonts w:ascii="calibri" w:hAnsi="calibri" w:eastAsia="calibri" w:cs="calibri"/>
          <w:sz w:val="24"/>
          <w:szCs w:val="24"/>
          <w:b/>
        </w:rPr>
        <w:t xml:space="preserve">Dlaczego to fundamentalna zmiana?</w:t>
      </w:r>
      <w:r>
        <w:rPr>
          <w:rFonts w:ascii="calibri" w:hAnsi="calibri" w:eastAsia="calibri" w:cs="calibri"/>
          <w:sz w:val="24"/>
          <w:szCs w:val="24"/>
          <w:b/>
        </w:rPr>
        <w:t xml:space="preserve"> </w:t>
      </w:r>
    </w:p>
    <w:p/>
    <w:p>
      <w:r>
        <w:rPr>
          <w:rFonts w:ascii="calibri" w:hAnsi="calibri" w:eastAsia="calibri" w:cs="calibri"/>
          <w:sz w:val="24"/>
          <w:szCs w:val="24"/>
        </w:rPr>
        <w:t xml:space="preserve">Współpraca z OpenAI opiera się na dwóch uzupełniających się filarach: wykorzystujemy zaawansowaną AI do wzmacniania tarczy ochronnej naszych klientów, a zarazem pomagamy im bezpiecznie wdrażać technologie OpenAI we własnych strukturach. W dobie, gdy sztuczna inteligencja ewoluuje od prostego asystenta odpowiadającego na pytania do autonomicznego aktora – piszącego kod, zarządzającego procesami i podejmującego aktywne działania – oba te wymiary zyskują strategiczne znaczenie.</w:t>
      </w:r>
    </w:p>
    <w:p/>
    <w:p>
      <w:r>
        <w:rPr>
          <w:rFonts w:ascii="calibri" w:hAnsi="calibri" w:eastAsia="calibri" w:cs="calibri"/>
          <w:sz w:val="24"/>
          <w:szCs w:val="24"/>
        </w:rPr>
        <w:t xml:space="preserve">Cyberbezpieczeństwo nie może pozostawać w tyle. Cyberprzestępcy zyskują nowe narzędzia, infrastruktury IT nieustannie się komplikują, a nasi klienci dynamicznie wdrażają innowacje oparte na AI. Z perspektywy Check Point oznacza to jedno: musimy nieustannie przekuwać osiągnięcia w dziedzinie sztucznej inteligencji w skuteczniejszą prewencję, zwinniejsze operacje obronne i systemy zdolne do samodzielnego radzenia sobie z rosnącą złożonością środowisk cyfrowych.</w:t>
      </w:r>
      <w:r>
        <w:rPr>
          <w:rFonts w:ascii="calibri" w:hAnsi="calibri" w:eastAsia="calibri" w:cs="calibri"/>
          <w:sz w:val="24"/>
          <w:szCs w:val="24"/>
        </w:rPr>
        <w:t xml:space="preserve"> </w:t>
      </w:r>
    </w:p>
    <w:p/>
    <w:p>
      <w:r>
        <w:rPr>
          <w:rFonts w:ascii="calibri" w:hAnsi="calibri" w:eastAsia="calibri" w:cs="calibri"/>
          <w:sz w:val="24"/>
          <w:szCs w:val="24"/>
        </w:rPr>
        <w:t xml:space="preserve">Naszym nadrzędnym celem jest danie organizacjom pełnej pewności i swobody w korzystaniu z możliwości, jakie otwiera sztuczna inteligencja – przy zachowaniu bezkompromisowej ochrony przed ewoluującymi zagrożeniami. Razem z OpenAI oddajemy najnowocześniejszą technologię w ręce obrońców i gwarantujemy jej w pełni bezpieczne zastosowanie w biznesie.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2026-09-08T10:09:32+02:00</dcterms:created>
  <dcterms:modified xsi:type="dcterms:W3CDTF">2026-09-08T10:09:32+02:00</dcterms:modified>
</cp:coreProperties>
</file>

<file path=docProps/custom.xml><?xml version="1.0" encoding="utf-8"?>
<Properties xmlns="http://schemas.openxmlformats.org/officeDocument/2006/custom-properties" xmlns:vt="http://schemas.openxmlformats.org/officeDocument/2006/docPropsVTypes"/>
</file>