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SecureAcademy uruchamia specjalny program, który pomoże rozpowszechnić wiedzę nt. cyberbezpieczeństwa</w:t>
      </w:r>
    </w:p>
    <w:p>
      <w:pPr>
        <w:spacing w:before="0" w:after="500" w:line="264" w:lineRule="auto"/>
      </w:pPr>
      <w:r>
        <w:rPr>
          <w:rFonts w:ascii="calibri" w:hAnsi="calibri" w:eastAsia="calibri" w:cs="calibri"/>
          <w:sz w:val="36"/>
          <w:szCs w:val="36"/>
          <w:b/>
        </w:rPr>
        <w:t xml:space="preserve">Specjalizująca się w bezpieczeństwie cybernetycznym firma Check Point przedstawiła nową inicjatywę grantową, której celem jest zapewnienie instytucjom edukacyjnym i organizacjom non-profit niezbędnych zasobów potrzebnych do udoskonalenia ich programów szkoleniowych z zakresu cyberbezpieczeństwa. SecureAcademy zapewni każdemu istniejącemu i nowemu partnerowi SecureAcademy roczny grant o wartości do 60 tys. dolarów na treści i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nicjatywa grantowa ma na celu dostosowanie oferty do społeczności akademickiej. Grant SecureAcademy wzmocni istniejące partnerstwa, ożywi poprzednie oraz ma na celu promowanie nowych połączeń. Dzięki tym zasobom większa liczba studentów będzie mogła korzystać ze szkoleń z zakresu cyberbezpieczeństwa i podnosić swoje umiejętności w tym obszarze. </w:t>
      </w:r>
      <w:r>
        <w:rPr>
          <w:rFonts w:ascii="calibri" w:hAnsi="calibri" w:eastAsia="calibri" w:cs="calibri"/>
          <w:sz w:val="24"/>
          <w:szCs w:val="24"/>
          <w:b/>
        </w:rPr>
        <w:t xml:space="preserve">Program obowiązuje również w Polsce. Partnerami SecureAcademy są Politechnika Poznańska oraz szczecińska Fundacja IT.</w:t>
      </w:r>
    </w:p>
    <w:p>
      <w:pPr>
        <w:spacing w:before="0" w:after="300"/>
      </w:pPr>
      <w:r>
        <w:rPr>
          <w:rFonts w:ascii="calibri" w:hAnsi="calibri" w:eastAsia="calibri" w:cs="calibri"/>
          <w:sz w:val="24"/>
          <w:szCs w:val="24"/>
        </w:rPr>
        <w:t xml:space="preserve">Grant SecureAcademy zapewni partnerom kompleksowy pakiet korzyści,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E-booki</w:t>
      </w:r>
      <w:r>
        <w:rPr>
          <w:rFonts w:ascii="calibri" w:hAnsi="calibri" w:eastAsia="calibri" w:cs="calibri"/>
          <w:sz w:val="24"/>
          <w:szCs w:val="24"/>
        </w:rPr>
        <w:t xml:space="preserve">: szeroka gama e-booków na temat bezpieczeństwa cybernetycznego, aby ulepszyć program nauczania i naukę, niezbędnych do zapewnienia im certyfikatu branżowego.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Sesje szkoleniowe dla trenerów</w:t>
      </w:r>
      <w:r>
        <w:rPr>
          <w:rFonts w:ascii="calibri" w:hAnsi="calibri" w:eastAsia="calibri" w:cs="calibri"/>
          <w:sz w:val="24"/>
          <w:szCs w:val="24"/>
        </w:rPr>
        <w:t xml:space="preserve">: oficjalne szkolenia certyfikujące Check Point dla nauczycieli, mające na celu zapewnienie, iż są oni wyposażeni w najnowszą wiedzę i metody nauczania w zakresie bezpieczeństwa cybernetycznego.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Zniżki na usługi Infinity Global Services</w:t>
      </w:r>
      <w:r>
        <w:rPr>
          <w:rFonts w:ascii="calibri" w:hAnsi="calibri" w:eastAsia="calibri" w:cs="calibri"/>
          <w:sz w:val="24"/>
          <w:szCs w:val="24"/>
        </w:rPr>
        <w:t xml:space="preserve">: znaczne oszczędności na różnych usługach Infinity Global Services na szkolenia i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Prelegenci firmy Check Point</w:t>
      </w:r>
      <w:r>
        <w:rPr>
          <w:rFonts w:ascii="calibri" w:hAnsi="calibri" w:eastAsia="calibri" w:cs="calibri"/>
          <w:sz w:val="24"/>
          <w:szCs w:val="24"/>
        </w:rPr>
        <w:t xml:space="preserve">: Możliwość goszczenia prelegentów-ekspertów – od inżynierów ds. bezpieczeństwa po ekspertów technicznych, omawiających różne tematy, od sztucznej inteligencji w obszatze bezpieczeństwa cybernetycznego, po pojawiające się zagrożenia branżowe. Sesje te zapewnią studentom cenny wgląd w doświadczenia zawodowe w świecie rzeczywistym, które mogą stanowić podstawę ich przyszłej kariery zawodowej.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Ekskluzywne bilety na wydarzenia wirtualne</w:t>
      </w:r>
      <w:r>
        <w:rPr>
          <w:rFonts w:ascii="calibri" w:hAnsi="calibri" w:eastAsia="calibri" w:cs="calibri"/>
          <w:sz w:val="24"/>
          <w:szCs w:val="24"/>
        </w:rPr>
        <w:t xml:space="preserve">: dostęp do najważniejszych wydarzeń wirtualnych z udziałem liderów branży i najnowocześniejszych informacji na temat bezpieczeństwa cybernetycznego, zachęcających do angażowania w </w:t>
      </w:r>
      <w:hyperlink r:id="rId7" w:history="1">
        <w:r>
          <w:rPr>
            <w:rFonts w:ascii="calibri" w:hAnsi="calibri" w:eastAsia="calibri" w:cs="calibri"/>
            <w:color w:val="0000FF"/>
            <w:sz w:val="24"/>
            <w:szCs w:val="24"/>
            <w:u w:val="single"/>
          </w:rPr>
          <w:t xml:space="preserve">społeczność.</w:t>
        </w:r>
      </w:hyperlink>
    </w:p>
    <w:p/>
    <w:p>
      <w:pPr>
        <w:spacing w:before="0" w:after="300"/>
      </w:pPr>
      <w:r>
        <w:rPr>
          <w:rFonts w:ascii="calibri" w:hAnsi="calibri" w:eastAsia="calibri" w:cs="calibri"/>
          <w:sz w:val="24"/>
          <w:szCs w:val="24"/>
        </w:rPr>
        <w:t xml:space="preserve">Dodatkowe korzyści programu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 zniżki na punkty Infinity Global Services dla organizacji akademickich i non-profit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85% zniżki na wszystkie egzaminy certyfikacyjne (bez ograniczeń)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Treść we własnym tempie w bibliotece treści online (nieograniczona)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lokalnymi zespołami Check Point (w zależności od 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Licencje na oprogramowanie (1 rocznie)</w:t>
      </w:r>
    </w:p>
    <w:p/>
    <w:p/>
    <w:p>
      <w:pPr>
        <w:spacing w:before="0" w:after="500" w:line="264" w:lineRule="auto"/>
      </w:pPr>
      <w:r>
        <w:rPr>
          <w:rFonts w:ascii="calibri" w:hAnsi="calibri" w:eastAsia="calibri" w:cs="calibri"/>
          <w:sz w:val="36"/>
          <w:szCs w:val="36"/>
          <w:b/>
        </w:rPr>
        <w:t xml:space="preserve">Zwiększanie zaangażowania i możliwości</w:t>
      </w:r>
    </w:p>
    <w:p>
      <w:pPr>
        <w:spacing w:before="0" w:after="300"/>
      </w:pPr>
      <w:r>
        <w:rPr>
          <w:rFonts w:ascii="calibri" w:hAnsi="calibri" w:eastAsia="calibri" w:cs="calibri"/>
          <w:sz w:val="24"/>
          <w:szCs w:val="24"/>
        </w:rPr>
        <w:t xml:space="preserve">Aby zmaksymalizować wpływ tej akcji, partnerzy SecureAcademy będą co kwartał otrzymywać automatyczny raport z saldem, przypominający im o dostępnych zasobach. Oczekuje się, iż to proaktywne podejście otworzy nowe możliwości współpracy i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nie tylko wzbogaca jednostki w najnowocześniejszą wiedzę, ale także wspiera społeczność zaangażowaną w wywieranie znaczącego wpływu na bezpieczeństwo cybernetyczne” – mówi </w:t>
      </w:r>
      <w:r>
        <w:rPr>
          <w:rFonts w:ascii="calibri" w:hAnsi="calibri" w:eastAsia="calibri" w:cs="calibri"/>
          <w:sz w:val="24"/>
          <w:szCs w:val="24"/>
          <w:b/>
        </w:rPr>
        <w:t xml:space="preserve">Boris Choo</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Politechnice w Singapurze</w:t>
      </w:r>
      <w:r>
        <w:rPr>
          <w:rFonts w:ascii="calibri" w:hAnsi="calibri" w:eastAsia="calibri" w:cs="calibri"/>
          <w:sz w:val="24"/>
          <w:szCs w:val="24"/>
        </w:rPr>
        <w:t xml:space="preserve">. „Dzięki SecureAcademy zdobywasz wiedzę specjalistyczną i dołączasz do zbiorowych działań na rzecz ochrony przestrzeni cyfrowej, wzmacniając pozycję przyszłych pokoleń w walce z zagrożeniami cybernetycznymi”.</w:t>
      </w:r>
    </w:p>
    <w:p/>
    <w:p/>
    <w:p>
      <w:pPr>
        <w:spacing w:before="0" w:after="500" w:line="264" w:lineRule="auto"/>
      </w:pPr>
      <w:r>
        <w:rPr>
          <w:rFonts w:ascii="calibri" w:hAnsi="calibri" w:eastAsia="calibri" w:cs="calibri"/>
          <w:sz w:val="36"/>
          <w:szCs w:val="36"/>
          <w:b/>
        </w:rPr>
        <w:t xml:space="preserve">Wzmacnianie przyszłości bezpieczeństwa cybernetycznego</w:t>
      </w:r>
    </w:p>
    <w:p>
      <w:pPr>
        <w:spacing w:before="0" w:after="300"/>
      </w:pPr>
      <w:r>
        <w:rPr>
          <w:rFonts w:ascii="calibri" w:hAnsi="calibri" w:eastAsia="calibri" w:cs="calibri"/>
          <w:sz w:val="24"/>
          <w:szCs w:val="24"/>
        </w:rPr>
        <w:t xml:space="preserve">Check Point SecureAcademy zapewnia wysokiej jakości edukację w zakresie bezpieczeństwa cybernetycznego dzięki partnerstwu z instytucjami szkolnictwa wyższego i organizacjami non-profit. Współpracując z Check Pointem, instytucje mogą wyposażyć studentów w niezbędne umiejętności technologiczne niezbędne do zabezpieczenia naszej cyfrowej przyszłości. Od momentu powstania ponad 20 000 studentów poświęciło ponad 30 000 godzin na naukę treści we własnym tempie za pośrednictwem sieci ponad 190 partnerów akademickich na całym świecie.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służy jako latarnia wzmacniająca, wyrównująca szanse i zapewniająca wszystkim równe szanse w realizacji marzeń i ambicji” – mówi </w:t>
      </w:r>
      <w:r>
        <w:rPr>
          <w:rFonts w:ascii="calibri" w:hAnsi="calibri" w:eastAsia="calibri" w:cs="calibri"/>
          <w:sz w:val="24"/>
          <w:szCs w:val="24"/>
          <w:b/>
        </w:rPr>
        <w:t xml:space="preserve">Muyassar Bukhari</w:t>
      </w:r>
      <w:r>
        <w:rPr>
          <w:rFonts w:ascii="calibri" w:hAnsi="calibri" w:eastAsia="calibri" w:cs="calibri"/>
          <w:sz w:val="24"/>
          <w:szCs w:val="24"/>
        </w:rPr>
        <w:t xml:space="preserve">, partner SecureAcademy w </w:t>
      </w:r>
      <w:r>
        <w:rPr>
          <w:rFonts w:ascii="calibri" w:hAnsi="calibri" w:eastAsia="calibri" w:cs="calibri"/>
          <w:sz w:val="24"/>
          <w:szCs w:val="24"/>
          <w:b/>
        </w:rPr>
        <w:t xml:space="preserve">Cybersafe Foundation </w:t>
      </w:r>
      <w:r>
        <w:rPr>
          <w:rFonts w:ascii="calibri" w:hAnsi="calibri" w:eastAsia="calibri" w:cs="calibri"/>
          <w:sz w:val="24"/>
          <w:szCs w:val="24"/>
        </w:rPr>
        <w:t xml:space="preserve">. „Usuwając bariery i wspierając inkluzywność, SecureAcademy wzmacnia pozycję jednostek z różnych środowisk, aby mogli prosperować i przyczyniać się do tworzenia bardziej sprawiedliwego społeczeństwa”.</w:t>
      </w:r>
    </w:p>
    <w:p>
      <w:pPr>
        <w:spacing w:before="0" w:after="300"/>
      </w:pPr>
      <w:r>
        <w:rPr>
          <w:rFonts w:ascii="calibri" w:hAnsi="calibri" w:eastAsia="calibri" w:cs="calibri"/>
          <w:sz w:val="24"/>
          <w:szCs w:val="24"/>
        </w:rPr>
        <w:t xml:space="preserve">Program powstał, aby sprostać rosnącemu zapotrzebowaniu na kompleksowe ścieżki szkoleniowe dla osób aspirujących do pracy w dziedzinie cyberbezpieczeństwa. SecureAcademy wspiera studentów uczelni wyższych i organizacji non-profit na całym świecie, oferując niezbędne umiejętności w zakresie bezpieczeństwa cybernetycznego i zasoby edukacyjne. Kursy te obejmują wiele dziedzin, w tym chmurę, sieci i punkty końcowe, zapewniając studentom doświadczenie w świecie rzeczywistym.</w:t>
      </w:r>
    </w:p>
    <w:p>
      <w:pPr>
        <w:spacing w:before="0" w:after="300"/>
      </w:pPr>
      <w:r>
        <w:rPr>
          <w:rFonts w:ascii="calibri" w:hAnsi="calibri" w:eastAsia="calibri" w:cs="calibri"/>
          <w:sz w:val="24"/>
          <w:szCs w:val="24"/>
        </w:rPr>
        <w:t xml:space="preserve">Partnerzy SecureAcademy korzystają również z treści pochodzących od zewnętrznych dostawców, takich jak moduły EC-Council Essentials dotyczące kryminalistyki cyfrowej, etycznego hakowania i obrony sieci, a także kursy Cybrary, w tym PowerShell dla specjalistów ds. bezpieczeństwa i opracowywania narzędzi do etycznego hakowania w języku Python.</w:t>
      </w:r>
    </w:p>
    <w:p>
      <w:pPr>
        <w:spacing w:before="0" w:after="500" w:line="264" w:lineRule="auto"/>
      </w:pPr>
    </w:p>
    <w:p>
      <w:r>
        <w:rPr>
          <w:rFonts w:ascii="calibri" w:hAnsi="calibri" w:eastAsia="calibri" w:cs="calibri"/>
          <w:sz w:val="36"/>
          <w:szCs w:val="36"/>
          <w:b/>
        </w:rPr>
        <w:t xml:space="preserve">Budowanie kariery w cyberbezpieczeństwie</w:t>
      </w:r>
    </w:p>
    <w:p>
      <w:pPr>
        <w:spacing w:before="0" w:after="300"/>
      </w:pPr>
      <w:r>
        <w:rPr>
          <w:rFonts w:ascii="calibri" w:hAnsi="calibri" w:eastAsia="calibri" w:cs="calibri"/>
          <w:sz w:val="24"/>
          <w:szCs w:val="24"/>
        </w:rPr>
        <w:t xml:space="preserve">SecureAcademy jest istotnym elementem Infinity Global Services w Check Point. </w:t>
      </w:r>
      <w:r>
        <w:rPr>
          <w:rFonts w:ascii="calibri" w:hAnsi="calibri" w:eastAsia="calibri" w:cs="calibri"/>
          <w:sz w:val="24"/>
          <w:szCs w:val="24"/>
        </w:rPr>
        <w:t xml:space="preserve">Program współpracuje z prestiżowymi instytucjami na całym świecie, aby przygotować studentów do udanej kariery w cyberbezpieczeństwie.</w:t>
      </w:r>
    </w:p>
    <w:p>
      <w:pPr>
        <w:spacing w:before="0" w:after="300"/>
      </w:pPr>
      <w:r>
        <w:rPr>
          <w:rFonts w:ascii="calibri" w:hAnsi="calibri" w:eastAsia="calibri" w:cs="calibri"/>
          <w:sz w:val="24"/>
          <w:szCs w:val="24"/>
        </w:rPr>
        <w:t xml:space="preserve">Dzięki SecureAcademy studenci mają dostęp do uznanych w branży kursów i egzaminów po bardzo obniżonych cenach, jednocześnie korzystając z praktycznego doświadczenia z technologią Check Point, aby dowiedzieć się, jak administrować rozwiązaniami w rzeczywistych scenariuszach.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Współpraca z SecureAcademy otwiera drzwi do kariery, wyposażając jednostki w specjalistyczne umiejętności potrzebne do odniesienia sukcesu w stale zmieniającym się krajobrazie bezpieczeństwa cyfrowego” – mówi </w:t>
      </w:r>
      <w:r>
        <w:rPr>
          <w:rFonts w:ascii="calibri" w:hAnsi="calibri" w:eastAsia="calibri" w:cs="calibri"/>
          <w:sz w:val="24"/>
          <w:szCs w:val="24"/>
          <w:b/>
        </w:rPr>
        <w:t xml:space="preserve">Jeff Salter</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Uniwersytecie Karoliny Południowej</w:t>
      </w:r>
      <w:r>
        <w:rPr>
          <w:rFonts w:ascii="calibri" w:hAnsi="calibri" w:eastAsia="calibri" w:cs="calibri"/>
          <w:sz w:val="24"/>
          <w:szCs w:val="24"/>
        </w:rPr>
        <w:t xml:space="preserve">. „Dzięki SecureAcademy nie tylko zdobywasz wiedzę i doświadczenie, ale także stajesz się częścią dynamicznej sieci, która wspiera rozwój i innowacje w tej dziedzinie. Dzięki tej możliwości trzech moich byłych studentów jest teraz zatrudnionych w Check Point”.</w:t>
      </w:r>
    </w:p>
    <w:p>
      <w:pPr>
        <w:spacing w:before="0" w:after="300"/>
      </w:pPr>
      <w:r>
        <w:rPr>
          <w:rFonts w:ascii="calibri" w:hAnsi="calibri" w:eastAsia="calibri" w:cs="calibri"/>
          <w:sz w:val="24"/>
          <w:szCs w:val="24"/>
        </w:rPr>
        <w:t xml:space="preserve">Check Point oferuje liczne możliwości osobom pragnącym rozpocząć swoją podróż w tej dynamicznej dziedzinie, z jasnymi ścieżkami rozwoju kariery w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Jesteśmy głęboko zaangażowani w Check Point we wspieranie kolejnego pokolenia specjalistów ds. bezpieczeństwa cybernetycznego. Nasz program SecureAcademy wyposaża instytucje edukacyjne i organizacje non-profit w cenne zasoby, umożliwiając im udoskonalanie programów szkoleniowych w zakresie bezpieczeństwa cybernetycznego” – zauważył Shay Solomon, dyrektor Check Point Infinity Global Services. „Współpracując z naszymi partnerami, naszym celem jest wypełnienie globalnej luki w umiejętnościach w tej krytycznej dziedzinie i zabezpieczenie naszej cyfrowej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yload.pl/najlepsze-fora-cyberprzestep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2026-03-07T07:59:54+01:00</dcterms:created>
  <dcterms:modified xsi:type="dcterms:W3CDTF">2026-03-07T07:59:54+01:00</dcterms:modified>
</cp:coreProperties>
</file>

<file path=docProps/custom.xml><?xml version="1.0" encoding="utf-8"?>
<Properties xmlns="http://schemas.openxmlformats.org/officeDocument/2006/custom-properties" xmlns:vt="http://schemas.openxmlformats.org/officeDocument/2006/docPropsVTypes"/>
</file>