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Oto najważniejsze zagrożenia dla generatywnej sztucznej inteligencji. Zero Trust AI przyszłością.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Duże modele językowe (LLM) rewolucjonizują sposób, w jaki wchodzimy w interakcję z technologią. W rezultacie dostawcy SaaS, walcząc o przewagę konkurencyjną, oferują przedsiębiorstwom narzędzia AI, takie jak analitykę sprzedaży lub asystentów kodowania. Jak jednak zabezpieczać usługi oparte o sztuczną inteligencję?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Tradycyjnie modele bezpieczeństwa o zerowym zaufaniu opierały się na wyraźnym rozróżnieniu między użytkownikami i aplikacjami. Jednak aplikacje zintegrowane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LLM</w:t>
        </w:r>
      </w:hyperlink>
      <w:r>
        <w:rPr>
          <w:rFonts w:ascii="calibri" w:hAnsi="calibri" w:eastAsia="calibri" w:cs="calibri"/>
          <w:sz w:val="24"/>
          <w:szCs w:val="24"/>
        </w:rPr>
        <w:t xml:space="preserve"> zakłócają to rozróżnienie, funkcjonując jednocześnie jako użytkownik i program. Ta rzeczywistość wprowadza nowy zestaw luk w zabezpieczeniach, narażających na wyciek danych, natychmiastowe wstrzykiwanie (prompt injection), ryzykowny dostęp do zasobów online, a nawet dostęp do zasobów korporacyjnych w imieniu pracowników – wymieniają specjaliści Check Point Software. Aby sprostać tym wyzwaniom, potrzebny jest unikalny zestaw środków typu „zero trust”.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„Natychmiastowe wstrzyknięcie”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atakujące nadużywają duże modele językowe, tworząc dane wejściowe umożliwiające manipulację zachowaniem LLM, bezpośrednio lub pośrednio, w celu wywołania szkodliwego lub nieetycznego zachowania.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Podpowiedzi mogą być wprowadzane bezpośrednio przez osobę atakującą lub pośrednio przez nieświadomego użytkownika korzystającego z aplikacji opartej na LLM w określonym przypadku.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Cztery rodzaje prompt injections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Direct Prompt Injection</w:t>
      </w:r>
      <w:r>
        <w:rPr>
          <w:rFonts w:ascii="calibri" w:hAnsi="calibri" w:eastAsia="calibri" w:cs="calibri"/>
          <w:sz w:val="24"/>
          <w:szCs w:val="24"/>
        </w:rPr>
        <w:t xml:space="preserve">, polega na tym, że atakujący wprowadzają określone podpowiedzi, aby zmienić zachowanie lub dane wyjściowe LLM w szkodliwy sposób. Osoba atakująca może bezpośrednio poinstruować LLM, aby odgrywała rolę nieetycznego modelu, udostępniać poufne informacje lub spowodować wykonanie przez model szkodliwego kodu.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Indirect Prompt Injection</w:t>
      </w:r>
      <w:r>
        <w:rPr>
          <w:rFonts w:ascii="calibri" w:hAnsi="calibri" w:eastAsia="calibri" w:cs="calibri"/>
          <w:sz w:val="24"/>
          <w:szCs w:val="24"/>
        </w:rPr>
        <w:t xml:space="preserve"> jest bardziej subtelne i obejmuje manipulację źródłami danych, z których korzysta LLM, co czyni je znacznie bardziej niebezpiecznymi i trudniejszymi do wykrycia w środowiskach organizacyjnych.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Multimodalne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Prompt Injection</w:t>
      </w:r>
      <w:r>
        <w:rPr>
          <w:rFonts w:ascii="calibri" w:hAnsi="calibri" w:eastAsia="calibri" w:cs="calibri"/>
          <w:sz w:val="24"/>
          <w:szCs w:val="24"/>
        </w:rPr>
        <w:t xml:space="preserve"> umożliwia LLM odbieranie formatów takich jak obrazy, filmy i dźwięki jako dane wejściowe, z ukrytymi instrukcjami dodawanymi do danych wejściowych multimediów w celu zmiany zachowania bota aplikacji,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dzięki czemu może on rozmawiać jak Harry Potter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Ataki typu „odmowa usługi” (DoS)</w:t>
      </w:r>
      <w:r>
        <w:rPr>
          <w:rFonts w:ascii="calibri" w:hAnsi="calibri" w:eastAsia="calibri" w:cs="calibri"/>
          <w:sz w:val="24"/>
          <w:szCs w:val="24"/>
        </w:rPr>
        <w:t xml:space="preserve"> można również przeprowadzać za pomocą natychmiastowych wstrzyknięć, co prowadzi do operacji obciążających zasoby na LLM aż do punktu przeciążenia, co prowadzi do degradacji usług lub wysokich kosztów.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Wyciek wrażliwych danych – czy Twoja sztuczna inteligencja potrafi zachować tajemnicę?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Modele można dostrajać lub rozszerzać dzięki dostępowi do danych, aby osiągnąć lepsze wyniki specyficzne dla danej dziedziny. Na przykład w przypadku bota obsługi klienta świetnie byłoby dostroić model na podstawie wcześniejszych zgłoszeń problemów. Ale czy Twoja sztuczna inteligencja potrafi zachować tajemnicę?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Check Pointa podali przykład jednego z badań, w którym badacze wykorzystali mechanizm dostrajający ChatGPT do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wyodrębnienia nazwisk i adresów e-mail </w:t>
        </w:r>
      </w:hyperlink>
      <w:r>
        <w:rPr>
          <w:rFonts w:ascii="calibri" w:hAnsi="calibri" w:eastAsia="calibri" w:cs="calibri"/>
          <w:sz w:val="24"/>
          <w:szCs w:val="24"/>
        </w:rPr>
        <w:t xml:space="preserve">ponad 30 pracowników New York Timesa. Przykład ten ukazuje, jak wrażliwe dane wykorzystywane do wstępnego szkolenia lub dostrajania LLM mogą wyciec. Okazuje się, że nie można ufać modelom LLM w zakresie ochrony wrażliwych danych przed wyciekiem.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Modele generatywnej sztucznej inteligencji przechodzą intensywne szkolenia na różnych zbiorach danych, często obejmujących większość treści internetowych. Proces szkolenia obejmuje wstępny trening na dużych zbiorach danych w celu uzyskania szerokiego zrozumienia języka i świata, a następnie dopracowanie pod kątem konkretnych celów przy użyciu wybranych zbiorów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Check Pointa w przypadku zatruwania danych osoby atakujące mogą naruszyć bezpieczeństwo modeli, manipulując niewielką częścią, zaledwie 0,01% danych szkoleniowych. Ponieważ modelom i użytkownikom nie można ślepo ufać, nie można zakładać, że integralność i bezpieczeństwo danych szkoleniowych są również wiarygodne.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Kontrola dostępu - Witamy na Dzikim Zachodzie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większa liczba organizacji integruje LLM z aplikacjami wieloskładnikowymi, czyli „agentami”. Integracje te rozszerzają LLM o możliwości, takie jak dostęp do Internetu, odzyskiwanie zasobów korporacyjnych i wykonywanie na nich różnych działań. Warto zauważyć, że niedawne uruchomienie sklepu z wtyczkami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OpenAI ułatwia powszechny dostęp do rozszerzeń LLM.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Pobieranie danych w czasie rzeczywistym z Internetu może być niezwykle cenne dla użytkowników. Te udoskonalenia umożliwiają LLM zapewnianie lepszych odpowiedzi na zapytania użytkowników w oparciu o aktualne informacje. Jednak zwiększenie dostępu LLM do Internetu stanowi dramatyczne wyzwanie, szczególnie w kontekście prompt injection. Ostatnio na przykład wstawianie złośliwych instrukcji do adresów URL powodowało, że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czat Bing namawiał użytkowników do odwiedzenia złośliwej witryny lub ujawnienia poufnych informacji </w:t>
        </w:r>
      </w:hyperlink>
      <w:r>
        <w:rPr>
          <w:rFonts w:ascii="calibri" w:hAnsi="calibri" w:eastAsia="calibri" w:cs="calibri"/>
          <w:sz w:val="24"/>
          <w:szCs w:val="24"/>
        </w:rPr>
        <w:t xml:space="preserve">przesłanych na serwer zewnętrzny.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Aplikacje zintegrowane z LLM można zaprojektować tak, aby współpracowały z zasobami korporacyjnymi, takimi jak bazy danych lub aplikacje. Jednak ten rodzaj dostępu stwarza ryzyko, nawet w przypadku wewnętrznych użytkowników, ponieważ mogą oni przypadkowo uzyskać dostęp do wrażliwych danych i zasobów w wyniku interakcji z aplikacją zintegrowaną z LLM.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Podejście oparte na dostępie Zero Trust AI (ZTAI) proponuje postrzeganie aplikacji zintegrowanych z LLM jako podmiotów wymagających ścisłej kontroli dostępu, ochrony danych i zasad zapobiegania zagrożeniom – tworząc bardziej rygorystyczną linię obrony, niż byłoby to konieczne do zabezpieczenia przeciętnego pracownika. To wg analityków Check Pointa jedyny sposób na bezpieczeństwo organizacji aktywnie korzystającej z modeli AI wykorzystujących dane wewnętrzne.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n.wikipedia.org/wiki/Large_language_model" TargetMode="External"/><Relationship Id="rId8" Type="http://schemas.openxmlformats.org/officeDocument/2006/relationships/hyperlink" Target="https://arxiv.org/pdf/2307.10490v4.pdf" TargetMode="External"/><Relationship Id="rId9" Type="http://schemas.openxmlformats.org/officeDocument/2006/relationships/hyperlink" Target="https://www.nytimes.com/interactive/2023/12/22/technology/openai-chatgpt-privacy-exploit.html" TargetMode="External"/><Relationship Id="rId10" Type="http://schemas.openxmlformats.org/officeDocument/2006/relationships/hyperlink" Target="https://openai.com/blog/introducing-the-gpt-store" TargetMode="External"/><Relationship Id="rId11" Type="http://schemas.openxmlformats.org/officeDocument/2006/relationships/hyperlink" Target="https://dl.acm.org/action/downloadSupplement?doi=10.1145%2F3605764.3623985&amp;amp;amp;file=3623985-cvo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2026-11-01T00:12:14+01:00</dcterms:created>
  <dcterms:modified xsi:type="dcterms:W3CDTF">2026-11-01T00:12:14+01:00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