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- centrum obrad ekspertów bezpieczeństwa cybernetycznego. Check Point Security Day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23 eksperci IT oraz bezpieczeństwa sieciowego z całego kraju i Europy spotkają się podczas konferencji Check Point Security Day. Tegoroczne spotkanie odbywa się w wyjątkowym momencie. Liczba ataków cybernetycznych rośnie – grupy terrorystyczne wspierane przez hakerów atakują na Ukrainie, w Polsce, Bliskim Wschodzie. Z danych firmy Check Point wynika, że codziennie dochodzi do ponad 2000 ataków na świecie, w Polsce co prawda o połowę mniej (ok. 900), ale są one wyjątkowo bolesne dla strategicznych gałęzi gospodarki.. W ostatnich miesiącach byliśmy świadkami ataków na GPW, PKP, czołowe baki polskie, placówki opieki zdrowotnej… Stąd potrzeba tak ważnego spotkania ekspertów i dyskusji na temat najnowszych danych o skali zagrożeń cybernetycznych oraz rozwiązań stosowanych przez firmy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odbywającej się </w:t>
      </w:r>
      <w:r>
        <w:rPr>
          <w:rFonts w:ascii="calibri" w:hAnsi="calibri" w:eastAsia="calibri" w:cs="calibri"/>
          <w:sz w:val="24"/>
          <w:szCs w:val="24"/>
          <w:b/>
        </w:rPr>
        <w:t xml:space="preserve">19 października br. konferencji</w:t>
      </w:r>
      <w:r>
        <w:rPr>
          <w:rFonts w:ascii="calibri" w:hAnsi="calibri" w:eastAsia="calibri" w:cs="calibri"/>
          <w:sz w:val="24"/>
          <w:szCs w:val="24"/>
        </w:rPr>
        <w:t xml:space="preserve"> poruszone będą m.in. tematy najnowszych zagrożeń cybernetycznych dla firm, metod walki z grupami hakerskimi na świecie, zmian w firmware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Quantum R81.20</w:t>
      </w:r>
      <w:r>
        <w:rPr>
          <w:rFonts w:ascii="calibri" w:hAnsi="calibri" w:eastAsia="calibri" w:cs="calibri"/>
          <w:sz w:val="24"/>
          <w:szCs w:val="24"/>
        </w:rPr>
        <w:t xml:space="preserve"> oraz platformie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Quantum Maestro</w:t>
      </w:r>
      <w:r>
        <w:rPr>
          <w:rFonts w:ascii="calibri" w:hAnsi="calibri" w:eastAsia="calibri" w:cs="calibri"/>
          <w:sz w:val="24"/>
          <w:szCs w:val="24"/>
        </w:rPr>
        <w:t xml:space="preserve"> oraz sposobów pozwalających na zwiększenie umiejętności w zakresie cyberbezpieczeństwa (Platforma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 Range</w:t>
      </w:r>
      <w:r>
        <w:rPr>
          <w:rFonts w:ascii="calibri" w:hAnsi="calibri" w:eastAsia="calibri" w:cs="calibri"/>
          <w:sz w:val="24"/>
          <w:szCs w:val="24"/>
        </w:rPr>
        <w:t xml:space="preserve"> 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Gościem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specjalnym Check Point Security Day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Oded Vanunu, </w:t>
      </w:r>
      <w:r>
        <w:rPr>
          <w:rFonts w:ascii="calibri" w:hAnsi="calibri" w:eastAsia="calibri" w:cs="calibri"/>
          <w:sz w:val="24"/>
          <w:szCs w:val="24"/>
        </w:rPr>
        <w:t xml:space="preserve">ceniony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 w dziedzinie bezpieczeństwa informatycznego. Posiada aż pięć opatentowanych metod obrony, które pomogły w zabezpieczeniu wielu organizacji przed zagrożeniami. Jest również aktywnym prelegentem na konferencjach takich jak: BlackHat i Defcon. Jego wnikliwe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analizy i odkrycia miały ogromny wpływ na poprawę bezpieczeństwa w dzisiejszym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Vanunu pojawi się z wystąpieniem pt. „Web3 Warfare: obrona przed nowym pokoleniem cyfrowych hakerów”.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epoce technologii Web3, gdzie króluje decentralizacja i innowacje oparte na technologii blockchain, pojawił się nowy rodzaj cyfrowych hakerów. Podczas sesji programowej, zagłębimy się w świat działań wojennych Web3, odkrywając wyzwania i strategie obrony przeciwko tym innowacyjnym cyberprzeciwnikom. Dowiemy się czym bezpieczeństwo w zdecentralizowanej rzeczywistości różni się od tradycyjnych podejść –</w:t>
      </w:r>
      <w:r>
        <w:rPr>
          <w:rFonts w:ascii="calibri" w:hAnsi="calibri" w:eastAsia="calibri" w:cs="calibri"/>
          <w:sz w:val="24"/>
          <w:szCs w:val="24"/>
        </w:rPr>
        <w:t xml:space="preserve"> opisuje swoje wystąpienie jeden z najwybitniejszych specjalistów ds. bezpieczeństwa cybernetycznego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2025-11-14T06:46:22+01:00</dcterms:created>
  <dcterms:modified xsi:type="dcterms:W3CDTF">2025-11-14T06:46:22+01:00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