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kontra hakerzy. Check Point: Obrońcy muszą myśleć w tempie maszyn i stawiać na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przestała być tylko narzędziem w rękach cyberprzestępców. Dziś staje się także najskuteczniejszym sprzymierzeńcem specjalistów ds. bezpieczeństwa. Podczas globalnej sesji Threat Intelligence AMA na platformie Reddit eksperci Check Point Research (CPR) i External Risk Management (ERM) ujawnili, jak wykorzystują sztuczną inteligencję do przewidywania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udział wzięli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Sergey Shykevich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(Head of Threat Intelligence Group),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Pedro Drimel Neto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(Malware Analysis Lead),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Amit Weigman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(ekspert ds. AI i cyberbezpieczeństwa w Office of the CTO),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Coral Tayar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Shmuel Gihon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Sadeh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Eugenia Shlaen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zespołu ERM. Wspólnie, dysponując ponad 50-letnim doświadczeniem w badaniach nad cyberzagrożeniami, ujawnili kulisy pracy nad wczesnym wykrywaniem i neutralizowaniem ataków w skali globalnej.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tematów AMA była rosnąca rola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agentowej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operacjach cybernetycznych. Jak podkreślił Amit Weigman, atakujący już dziś wykorzystują sztuczną inteligencję do automatyzacji rozpoznania, tworzenia dynamicznych kampanii phishingowych i szybkiego wdrażania złośliwego oprogramowania.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Atakujący używają AI, by działać szybciej i uderzać mocniej, ale obrońcy, którzy potrafią modelować zachowania przeciwnika i automatyzować reakcje, mogą odwrócić role </w:t>
      </w:r>
      <w:r>
        <w:rPr>
          <w:rFonts w:ascii="calibri" w:hAnsi="calibri" w:eastAsia="calibri" w:cs="calibri"/>
          <w:sz w:val="24"/>
          <w:szCs w:val="24"/>
        </w:rPr>
        <w:t xml:space="preserve">– wyjaśnił Weigman, ekspert ds. AI i cyberbezpieczeństwa w Check Point.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Check Pointa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ThreatCloud AI</w:t>
      </w:r>
      <w:r>
        <w:rPr>
          <w:rFonts w:ascii="calibri" w:hAnsi="calibri" w:eastAsia="calibri" w:cs="calibri"/>
          <w:sz w:val="24"/>
          <w:szCs w:val="24"/>
        </w:rPr>
        <w:t xml:space="preserve">, system analizujący codziennie miliardy sygnałów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sieci</w:t>
      </w:r>
      <w:r>
        <w:rPr>
          <w:rFonts w:ascii="calibri" w:hAnsi="calibri" w:eastAsia="calibri" w:cs="calibri"/>
          <w:sz w:val="24"/>
          <w:szCs w:val="24"/>
        </w:rPr>
        <w:t xml:space="preserve">, który pozwala wykrywać anomalie i zatrzymywać ataki w czasie rzeczywistym, zanim staną się globalnym problemem.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widzimy zagrożenia w jednym regionie, zanim rozprzestrzenią się globalnie. Ta wczesna widoczność to klucz do skutecznej ochrony</w:t>
      </w:r>
      <w:r>
        <w:rPr>
          <w:rFonts w:ascii="calibri" w:hAnsi="calibri" w:eastAsia="calibri" w:cs="calibri"/>
          <w:sz w:val="24"/>
          <w:szCs w:val="24"/>
        </w:rPr>
        <w:t xml:space="preserve"> – zaznaczyli eksperci. Zespół ERM i CPR śledzi ataki od fazy lokalnych kampanii DDoS po złożone oszustwa finansowe wspomagane AI, dzieląc się danymi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CERT-ami, organami ścigania i partnerami branżowymi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się dzielimy, tym silniejsi jesteśmy</w:t>
      </w:r>
      <w:r>
        <w:rPr>
          <w:rFonts w:ascii="calibri" w:hAnsi="calibri" w:eastAsia="calibri" w:cs="calibri"/>
          <w:sz w:val="24"/>
          <w:szCs w:val="24"/>
        </w:rPr>
        <w:t xml:space="preserve"> – powiedział Sergey Shykevich, Head of Threat Intelligence Group, zachęcając badaczy i społeczność bezpieczeństwa do dzielenia się próbkami złośliwego oprogramowania i wskaźnikami zagrożeń, wzmacniając globalną odporność na ataki.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nagranie AMA dostępne jest na Reddit: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r/threatintel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więcej o badaniach Check Point Research i External Risk Management można przeczytać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research.checkpoint.com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threatintel" TargetMode="External"/><Relationship Id="rId8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2026-01-10T01:19:57+01:00</dcterms:created>
  <dcterms:modified xsi:type="dcterms:W3CDTF">2026-01-10T01:19:57+01:00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