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liderem rankingu GigaOm porównującym zapory sieciowe klasy enterprise</w:t>
      </w:r>
    </w:p>
    <w:p>
      <w:pPr>
        <w:spacing w:before="0" w:after="500" w:line="264" w:lineRule="auto"/>
      </w:pPr>
      <w:r>
        <w:rPr>
          <w:rFonts w:ascii="calibri" w:hAnsi="calibri" w:eastAsia="calibri" w:cs="calibri"/>
          <w:sz w:val="36"/>
          <w:szCs w:val="36"/>
          <w:b/>
        </w:rPr>
        <w:t xml:space="preserve">W 2024 roku liczba cyberataków wzrosła aż o 44%*. Jedyną odpowiedzią na rosnące zagrożenia jest zastosowanie zaawansowanych zabezpieczeń sieciowych, których ranking dla segmentu Enterprise Firewalls przedstawił GigaOm. Rola lidera rynkowego przypadła m.in. firmie Check Point Software Technologies, która uzyskała najwyższe noty za elastyczność, skalowalność, łatwość zarządzania oraz siłę ekosystemu partnerskiego.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Raport GigaOm Radar przeanalizował 14 wiodących rozwiązań zapór sieciowych klasy enterprise, oceniając ich funkcje w celu wyłonienia najlepszych dostawców. </w:t>
      </w:r>
      <w:r>
        <w:rPr>
          <w:rFonts w:ascii="calibri" w:hAnsi="calibri" w:eastAsia="calibri" w:cs="calibri"/>
          <w:sz w:val="24"/>
          <w:szCs w:val="24"/>
          <w:b/>
        </w:rPr>
        <w:t xml:space="preserve">- </w:t>
      </w:r>
      <w:r>
        <w:rPr>
          <w:rFonts w:ascii="calibri" w:hAnsi="calibri" w:eastAsia="calibri" w:cs="calibri"/>
          <w:sz w:val="24"/>
          <w:szCs w:val="24"/>
          <w:b/>
          <w:i/>
          <w:iCs/>
        </w:rPr>
        <w:t xml:space="preserve">Check Point został sklasyfikowany jako Outperformer dzięki konsekwentnemu wdrażaniu nowych funkcji oraz ambitnej mapie rozwoju. Silne ukierunkowanie na sztuczną inteligencję oraz rosnące wykorzystanie układów ASIC do odciążenia sprzętu i poprawy wydajności sprawiają, że Check Point wyznacza mocny kierunek dla całego rynku.</w:t>
      </w:r>
      <w:r>
        <w:rPr>
          <w:rFonts w:ascii="calibri" w:hAnsi="calibri" w:eastAsia="calibri" w:cs="calibri"/>
          <w:sz w:val="24"/>
          <w:szCs w:val="24"/>
          <w:b/>
          <w:i/>
          <w:iCs/>
        </w:rPr>
        <w:t xml:space="preserve"> </w:t>
      </w:r>
      <w:r>
        <w:rPr>
          <w:rFonts w:ascii="calibri" w:hAnsi="calibri" w:eastAsia="calibri" w:cs="calibri"/>
          <w:sz w:val="24"/>
          <w:szCs w:val="24"/>
          <w:b/>
          <w:i/>
          <w:iCs/>
        </w:rPr>
        <w:t xml:space="preserve">-</w:t>
      </w:r>
      <w:r>
        <w:rPr>
          <w:rFonts w:ascii="calibri" w:hAnsi="calibri" w:eastAsia="calibri" w:cs="calibri"/>
          <w:sz w:val="24"/>
          <w:szCs w:val="24"/>
          <w:b/>
          <w:i/>
          <w:iCs/>
        </w:rPr>
        <w:t xml:space="preserve"> </w:t>
      </w:r>
      <w:r>
        <w:rPr>
          <w:rFonts w:ascii="calibri" w:hAnsi="calibri" w:eastAsia="calibri" w:cs="calibri"/>
          <w:sz w:val="24"/>
          <w:szCs w:val="24"/>
        </w:rPr>
        <w:t xml:space="preserve">podkreśla analityk GigaOm, Paul Stringfellow.</w:t>
      </w:r>
    </w:p>
    <w:p>
      <w:pPr>
        <w:spacing w:before="0" w:after="300"/>
      </w:pPr>
      <w:r>
        <w:rPr>
          <w:rFonts w:ascii="calibri" w:hAnsi="calibri" w:eastAsia="calibri" w:cs="calibri"/>
          <w:sz w:val="24"/>
          <w:szCs w:val="24"/>
        </w:rPr>
        <w:t xml:space="preserve">Check Point zyskał uznanie dzięki innowacyjności, wykorzystaniu sztucznej inteligencji i naciskowi na skuteczność zabezpieczeń. Wśród wyróżnionych rozwiązań znalazła się nowa seria </w:t>
      </w:r>
      <w:r>
        <w:rPr>
          <w:rFonts w:ascii="calibri" w:hAnsi="calibri" w:eastAsia="calibri" w:cs="calibri"/>
          <w:sz w:val="24"/>
          <w:szCs w:val="24"/>
          <w:b/>
        </w:rPr>
        <w:t xml:space="preserve">Quantum Force</w:t>
      </w:r>
      <w:r>
        <w:rPr>
          <w:rFonts w:ascii="calibri" w:hAnsi="calibri" w:eastAsia="calibri" w:cs="calibri"/>
          <w:sz w:val="24"/>
          <w:szCs w:val="24"/>
        </w:rPr>
        <w:t xml:space="preserve">, oferująca większą przepustowość przy niższym zużyciu energii oraz </w:t>
      </w:r>
      <w:r>
        <w:rPr>
          <w:rFonts w:ascii="calibri" w:hAnsi="calibri" w:eastAsia="calibri" w:cs="calibri"/>
          <w:sz w:val="24"/>
          <w:szCs w:val="24"/>
          <w:b/>
        </w:rPr>
        <w:t xml:space="preserve">Maestro Hyperscale</w:t>
      </w:r>
      <w:r>
        <w:rPr>
          <w:rFonts w:ascii="calibri" w:hAnsi="calibri" w:eastAsia="calibri" w:cs="calibri"/>
          <w:sz w:val="24"/>
          <w:szCs w:val="24"/>
        </w:rPr>
        <w:t xml:space="preserve">, pozwalająca skalować ochronę sieci do 1000 Gbps. Narzędzia analizy zagrożeń Check Point, oparte na platformie </w:t>
      </w:r>
      <w:r>
        <w:rPr>
          <w:rFonts w:ascii="calibri" w:hAnsi="calibri" w:eastAsia="calibri" w:cs="calibri"/>
          <w:sz w:val="24"/>
          <w:szCs w:val="24"/>
          <w:b/>
        </w:rPr>
        <w:t xml:space="preserve">ThreatCloud AI</w:t>
      </w:r>
      <w:r>
        <w:rPr>
          <w:rFonts w:ascii="calibri" w:hAnsi="calibri" w:eastAsia="calibri" w:cs="calibri"/>
          <w:sz w:val="24"/>
          <w:szCs w:val="24"/>
        </w:rPr>
        <w:t xml:space="preserve">, wykorzystują ponad 50 funkcji AI do automatycznego wykrywania i reagowania na zagrożenia.</w:t>
      </w:r>
    </w:p>
    <w:p>
      <w:pPr>
        <w:spacing w:before="0" w:after="300"/>
      </w:pPr>
      <w:r>
        <w:rPr>
          <w:rFonts w:ascii="calibri" w:hAnsi="calibri" w:eastAsia="calibri" w:cs="calibri"/>
          <w:sz w:val="24"/>
          <w:szCs w:val="24"/>
        </w:rPr>
        <w:t xml:space="preserve">Firma została także doceniona za </w:t>
      </w:r>
      <w:r>
        <w:rPr>
          <w:rFonts w:ascii="calibri" w:hAnsi="calibri" w:eastAsia="calibri" w:cs="calibri"/>
          <w:sz w:val="24"/>
          <w:szCs w:val="24"/>
          <w:b/>
        </w:rPr>
        <w:t xml:space="preserve">automatyzację zarządzania bezpieczeństwem</w:t>
      </w:r>
      <w:r>
        <w:rPr>
          <w:rFonts w:ascii="calibri" w:hAnsi="calibri" w:eastAsia="calibri" w:cs="calibri"/>
          <w:sz w:val="24"/>
          <w:szCs w:val="24"/>
        </w:rPr>
        <w:t xml:space="preserve">, m.in. dzięki narzędziu </w:t>
      </w:r>
      <w:r>
        <w:rPr>
          <w:rFonts w:ascii="calibri" w:hAnsi="calibri" w:eastAsia="calibri" w:cs="calibri"/>
          <w:sz w:val="24"/>
          <w:szCs w:val="24"/>
          <w:b/>
        </w:rPr>
        <w:t xml:space="preserve">Infinity Playblocks</w:t>
      </w:r>
      <w:r>
        <w:rPr>
          <w:rFonts w:ascii="calibri" w:hAnsi="calibri" w:eastAsia="calibri" w:cs="calibri"/>
          <w:sz w:val="24"/>
          <w:szCs w:val="24"/>
        </w:rPr>
        <w:t xml:space="preserve">, które zawiera ponad 70 gotowych „playbooków” i integruje się z ponad 20 rozwiązaniami zewnętrznymi. Funkcje te podkreślają zalety hybrydowej zapory sieciowej typu mesh firmy Check Point, która niedawno została uznana przez Miercom za</w:t>
      </w:r>
      <w:r>
        <w:rPr>
          <w:rFonts w:ascii="calibri" w:hAnsi="calibri" w:eastAsia="calibri" w:cs="calibri"/>
          <w:sz w:val="24"/>
          <w:szCs w:val="24"/>
        </w:rPr>
        <w:t xml:space="preserve"> </w:t>
      </w:r>
      <w:r>
        <w:rPr>
          <w:rFonts w:ascii="calibri" w:hAnsi="calibri" w:eastAsia="calibri" w:cs="calibri"/>
          <w:sz w:val="24"/>
          <w:szCs w:val="24"/>
          <w:b/>
        </w:rPr>
        <w:t xml:space="preserve">najlepszą platformę cyberbezpieczeństwa opartą na sztucznej inteligencji</w:t>
      </w:r>
      <w:r>
        <w:rPr>
          <w:rFonts w:ascii="calibri" w:hAnsi="calibri" w:eastAsia="calibri" w:cs="calibri"/>
          <w:sz w:val="24"/>
          <w:szCs w:val="24"/>
          <w:b/>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Bycie uznanym przez GigaOm za lidera i jedynego outperformera to dowód naszej skuteczności i zaawansowania technologicznego w obszarze ochrony cyfrowej </w:t>
      </w:r>
      <w:r>
        <w:rPr>
          <w:rFonts w:ascii="calibri" w:hAnsi="calibri" w:eastAsia="calibri" w:cs="calibri"/>
          <w:sz w:val="24"/>
          <w:szCs w:val="24"/>
        </w:rPr>
        <w:t xml:space="preserve">- powiedział Eyal Manor, wiceprezes ds. zarządzania produktem w Check Point.</w:t>
      </w:r>
    </w:p>
    <w:p>
      <w:pPr>
        <w:spacing w:before="0" w:after="300"/>
      </w:pPr>
      <w:r>
        <w:rPr>
          <w:rFonts w:ascii="calibri" w:hAnsi="calibri" w:eastAsia="calibri" w:cs="calibri"/>
          <w:sz w:val="24"/>
          <w:szCs w:val="24"/>
        </w:rPr>
        <w:t xml:space="preserve">*Za: Check Point Security Report 2025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2026-02-01T23:00:16+01:00</dcterms:created>
  <dcterms:modified xsi:type="dcterms:W3CDTF">2026-02-01T23:00:16+01:00</dcterms:modified>
</cp:coreProperties>
</file>

<file path=docProps/custom.xml><?xml version="1.0" encoding="utf-8"?>
<Properties xmlns="http://schemas.openxmlformats.org/officeDocument/2006/custom-properties" xmlns:vt="http://schemas.openxmlformats.org/officeDocument/2006/docPropsVTypes"/>
</file>