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Hakerzy zaatakowali inwestorów kryptowalut. Skradziono ponad 9 milionów dolarów w kryptowalutach.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Hakerzy okradli w ciągu 6 miesięcy ponad 9 milionów dolarów grupie 30 tys. inwestorów kryptowalut. To wszystko dzięki Inferno Drainer, jednemu z najbardziej przebiegłych i dochodowych mechanizmów wykradania kryptowalut – alarmują eksperci Check Point Research.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- Ostatnie ataki pokazują jak bardzo cyberprzestępczość się sprofesjonalizowała.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Inferno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Drainer nie tylko kradnie kryptowaluty; rozwija on oszustwa na wzór startupu, z siecią partnerów, własną infrastrukturą i ciągłymi aktualizacjami. Ekosystem kryptowalut musi wreszcie zdać sobie sprawę, jak zaawansowane i uporczywe stały się te zagrożenia</w:t>
      </w:r>
      <w:r>
        <w:rPr>
          <w:rFonts w:ascii="calibri" w:hAnsi="calibri" w:eastAsia="calibri" w:cs="calibri"/>
          <w:sz w:val="24"/>
          <w:szCs w:val="24"/>
        </w:rPr>
        <w:t xml:space="preserve"> – uważa Eli Smadja, menedżer w Check Point Software Technologies. 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Check Point odkrył, że działalność </w:t>
      </w:r>
      <w:r>
        <w:rPr>
          <w:rFonts w:ascii="calibri" w:hAnsi="calibri" w:eastAsia="calibri" w:cs="calibri"/>
          <w:sz w:val="24"/>
          <w:szCs w:val="24"/>
        </w:rPr>
        <w:t xml:space="preserve">Inferno</w:t>
      </w:r>
      <w:r>
        <w:rPr>
          <w:rFonts w:ascii="calibri" w:hAnsi="calibri" w:eastAsia="calibri" w:cs="calibri"/>
          <w:sz w:val="24"/>
          <w:szCs w:val="24"/>
        </w:rPr>
        <w:t xml:space="preserve"> Drainera przyniosła w ostatnim półroczu </w:t>
      </w:r>
      <w:r>
        <w:rPr>
          <w:rFonts w:ascii="calibri" w:hAnsi="calibri" w:eastAsia="calibri" w:cs="calibri"/>
          <w:sz w:val="24"/>
          <w:szCs w:val="24"/>
          <w:b/>
        </w:rPr>
        <w:t xml:space="preserve">ponad 30 000</w:t>
      </w:r>
      <w:r>
        <w:rPr>
          <w:rFonts w:ascii="calibri" w:hAnsi="calibri" w:eastAsia="calibri" w:cs="calibri"/>
          <w:sz w:val="24"/>
          <w:szCs w:val="24"/>
        </w:rPr>
        <w:t xml:space="preserve"> ofiar w ponad </w:t>
      </w:r>
      <w:r>
        <w:rPr>
          <w:rFonts w:ascii="calibri" w:hAnsi="calibri" w:eastAsia="calibri" w:cs="calibri"/>
          <w:sz w:val="24"/>
          <w:szCs w:val="24"/>
          <w:b/>
        </w:rPr>
        <w:t xml:space="preserve">30 blockchainach</w:t>
      </w:r>
      <w:r>
        <w:rPr>
          <w:rFonts w:ascii="calibri" w:hAnsi="calibri" w:eastAsia="calibri" w:cs="calibri"/>
          <w:sz w:val="24"/>
          <w:szCs w:val="24"/>
        </w:rPr>
        <w:t xml:space="preserve">. Rekordowa jednorazowa strata użytkownika sięgnęła </w:t>
      </w:r>
      <w:r>
        <w:rPr>
          <w:rFonts w:ascii="calibri" w:hAnsi="calibri" w:eastAsia="calibri" w:cs="calibri"/>
          <w:sz w:val="24"/>
          <w:szCs w:val="24"/>
          <w:b/>
        </w:rPr>
        <w:t xml:space="preserve">761 000 dolarów</w:t>
      </w:r>
      <w:r>
        <w:rPr>
          <w:rFonts w:ascii="calibri" w:hAnsi="calibri" w:eastAsia="calibri" w:cs="calibri"/>
          <w:sz w:val="24"/>
          <w:szCs w:val="24"/>
        </w:rPr>
        <w:t xml:space="preserve">, czyli ponad 2,9 mln PLN! Szacuje się, że wszystkie kradzieże przypisywane </w:t>
      </w:r>
      <w:r>
        <w:rPr>
          <w:rFonts w:ascii="calibri" w:hAnsi="calibri" w:eastAsia="calibri" w:cs="calibri"/>
          <w:sz w:val="24"/>
          <w:szCs w:val="24"/>
        </w:rPr>
        <w:t xml:space="preserve">Inferno</w:t>
      </w:r>
      <w:r>
        <w:rPr>
          <w:rFonts w:ascii="calibri" w:hAnsi="calibri" w:eastAsia="calibri" w:cs="calibri"/>
          <w:sz w:val="24"/>
          <w:szCs w:val="24"/>
        </w:rPr>
        <w:t xml:space="preserve"> Drainer mogą przekraczać łącznie nawet </w:t>
      </w:r>
      <w:r>
        <w:rPr>
          <w:rFonts w:ascii="calibri" w:hAnsi="calibri" w:eastAsia="calibri" w:cs="calibri"/>
          <w:sz w:val="24"/>
          <w:szCs w:val="24"/>
          <w:b/>
        </w:rPr>
        <w:t xml:space="preserve">250 milionów dolarów</w:t>
      </w:r>
      <w:r>
        <w:rPr>
          <w:rFonts w:ascii="calibri" w:hAnsi="calibri" w:eastAsia="calibri" w:cs="calibri"/>
          <w:sz w:val="24"/>
          <w:szCs w:val="24"/>
        </w:rPr>
        <w:t xml:space="preserve">. 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Inferno</w:t>
      </w:r>
      <w:r>
        <w:rPr>
          <w:rFonts w:ascii="calibri" w:hAnsi="calibri" w:eastAsia="calibri" w:cs="calibri"/>
          <w:sz w:val="24"/>
          <w:szCs w:val="24"/>
        </w:rPr>
        <w:t xml:space="preserve"> Drainer to przykład modelu </w:t>
      </w:r>
      <w:r>
        <w:rPr>
          <w:rFonts w:ascii="calibri" w:hAnsi="calibri" w:eastAsia="calibri" w:cs="calibri"/>
          <w:sz w:val="24"/>
          <w:szCs w:val="24"/>
          <w:b/>
        </w:rPr>
        <w:t xml:space="preserve">Drainer-as-a-Service (DaaS)</w:t>
      </w:r>
      <w:r>
        <w:rPr>
          <w:rFonts w:ascii="calibri" w:hAnsi="calibri" w:eastAsia="calibri" w:cs="calibri"/>
          <w:sz w:val="24"/>
          <w:szCs w:val="24"/>
        </w:rPr>
        <w:t xml:space="preserve"> – zorganizowanej usługi przestępczej, w której operatorzy udostępniają zestawy narzędzi phishingowych swoim „partnerom”, zapewniając im infrastrukturę, dedykowane skrypty i bieżące wsparcie techniczne. Według analityków Check Point Research, obecna wersja oprogramowania cechuje się niespotykanym poziomem zaawansowania technologicznego. 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Wersja z 2025 roku wprowadza szereg nowoczesnych mechanizmów utrudniających wykrycie i przeciwdziałanie atakom. Posiada szyfrowaną komunikację C&amp;C w łańcuchu Binance Smart Chain, czy </w:t>
      </w:r>
      <w:r>
        <w:rPr>
          <w:rFonts w:ascii="calibri" w:hAnsi="calibri" w:eastAsia="calibri" w:cs="calibri"/>
          <w:sz w:val="24"/>
          <w:szCs w:val="24"/>
          <w:b/>
        </w:rPr>
        <w:t xml:space="preserve">jednorazowe smart kontrakty</w:t>
      </w:r>
      <w:r>
        <w:rPr>
          <w:rFonts w:ascii="calibri" w:hAnsi="calibri" w:eastAsia="calibri" w:cs="calibri"/>
          <w:sz w:val="24"/>
          <w:szCs w:val="24"/>
        </w:rPr>
        <w:t xml:space="preserve">, które ulegają samozniszczeniu po pojedynczym użyciu. </w:t>
      </w:r>
      <w:r>
        <w:rPr>
          <w:rFonts w:ascii="calibri" w:hAnsi="calibri" w:eastAsia="calibri" w:cs="calibri"/>
          <w:sz w:val="24"/>
          <w:szCs w:val="24"/>
          <w:b/>
        </w:rPr>
        <w:t xml:space="preserve">Narzędzie umożliwia wykorzystanie protokołu OAuth2 i bezpiecznych proxy</w:t>
      </w:r>
      <w:r>
        <w:rPr>
          <w:rFonts w:ascii="calibri" w:hAnsi="calibri" w:eastAsia="calibri" w:cs="calibri"/>
          <w:sz w:val="24"/>
          <w:szCs w:val="24"/>
        </w:rPr>
        <w:t xml:space="preserve"> do omijania filtrów przeglądarek, portfeli i narzędzi antyphishingowych, a</w:t>
      </w:r>
      <w:r>
        <w:rPr>
          <w:rFonts w:ascii="calibri" w:hAnsi="calibri" w:eastAsia="calibri" w:cs="calibri"/>
          <w:sz w:val="24"/>
          <w:szCs w:val="24"/>
          <w:b/>
        </w:rPr>
        <w:t xml:space="preserve">wielowarstwowe szyfrowanie AES i głęboka obfuskacja kodu</w:t>
      </w:r>
      <w:r>
        <w:rPr>
          <w:rFonts w:ascii="calibri" w:hAnsi="calibri" w:eastAsia="calibri" w:cs="calibri"/>
          <w:sz w:val="24"/>
          <w:szCs w:val="24"/>
        </w:rPr>
        <w:t xml:space="preserve">, chroni przed analizą ekspertów ds. bezpieczeństwa.</w:t>
      </w:r>
    </w:p>
    <w:p/>
    <w:p/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Jak działa atak?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Ataki </w:t>
      </w:r>
      <w:r>
        <w:rPr>
          <w:rFonts w:ascii="calibri" w:hAnsi="calibri" w:eastAsia="calibri" w:cs="calibri"/>
          <w:sz w:val="24"/>
          <w:szCs w:val="24"/>
        </w:rPr>
        <w:t xml:space="preserve">Inferno</w:t>
      </w:r>
      <w:r>
        <w:rPr>
          <w:rFonts w:ascii="calibri" w:hAnsi="calibri" w:eastAsia="calibri" w:cs="calibri"/>
          <w:sz w:val="24"/>
          <w:szCs w:val="24"/>
        </w:rPr>
        <w:t xml:space="preserve"> Drainer bazują głównie na manipulacji użytkownikiem. Wg analityków Check Point Research można je opisać w trzech punktach: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Hakerzy przejmują linki zaproszeń na Discordzie lub podszywają się pod popularne boty (np. Collab.Land).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Podszywając się pod interfejsy weryfikacyjne, nakłaniają ofiary do podłączenia portfela i podpisania „niewinnej” transakcji.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W rzeczywistości użytkownicy autoryzują złośliwe smartkontrakty lub udzielają nieświadomie stałego dostępu do tokenów.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niektórych przypadkach użytkownicy przesyłają tokeny na wcześniej przygotowane adresy, bez jakiejkolwiek interakcji, co uniemożliwia portfelowi ostrzeżenie o zagrożeniu. </w:t>
      </w:r>
    </w:p>
    <w:p/>
    <w:p/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Jak się chronić?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Eksperci z Check Point Research zalecają użytkownikom regularne sprawdzanie adresów URL i korzystanie tylko z oficjalnych źródeł – najlepiej zapisywać je jako zakładki, używanie „burner wallets” do testowania airdropów i nowych projektów, sprawdzanie czy bot Discorda ma oznaczenie Verified App. Niezbędna jest również analiza każdego wniosku o podpisanie transakcji – doradzają eksperci.</w:t>
      </w:r>
    </w:p>
    <w:p>
      <w:pPr>
        <w:spacing w:before="0" w:after="300"/>
      </w:pPr>
    </w:p>
    <w:p/>
    <w:p/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2026-10-13T07:40:16+02:00</dcterms:created>
  <dcterms:modified xsi:type="dcterms:W3CDTF">2026-10-13T07:40:16+02:00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